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0392" w:rsidRDefault="00F1216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DocumentFor"/>
      <w:bookmarkStart w:id="1" w:name="Title"/>
      <w:bookmarkStart w:id="2" w:name="OLE_LINK6"/>
      <w:bookmarkStart w:id="3" w:name="OLE_LINK5"/>
      <w:bookmarkEnd w:id="0"/>
      <w:bookmarkEnd w:id="1"/>
      <w:r>
        <w:rPr>
          <w:rFonts w:ascii="Arial" w:hAnsi="Arial" w:cs="Arial"/>
          <w:b/>
          <w:sz w:val="24"/>
          <w:szCs w:val="24"/>
        </w:rPr>
        <w:t>3GPP TSG-RAN WG4 Meeting #</w:t>
      </w:r>
      <w:r>
        <w:rPr>
          <w:rFonts w:ascii="Arial" w:eastAsia="SimSun" w:hAnsi="Arial" w:cs="Arial"/>
          <w:b/>
          <w:sz w:val="24"/>
          <w:szCs w:val="24"/>
          <w:lang w:eastAsia="zh-CN"/>
        </w:rPr>
        <w:t>94</w:t>
      </w:r>
      <w:r>
        <w:rPr>
          <w:rFonts w:ascii="Arial" w:eastAsia="SimSun" w:hAnsi="Arial" w:cs="Arial" w:hint="eastAsia"/>
          <w:b/>
          <w:sz w:val="24"/>
          <w:szCs w:val="24"/>
          <w:lang w:eastAsia="zh-CN"/>
        </w:rPr>
        <w:t>-e-</w:t>
      </w:r>
      <w:r>
        <w:rPr>
          <w:rFonts w:ascii="Arial" w:eastAsia="SimSun" w:hAnsi="Arial" w:cs="Arial"/>
          <w:b/>
          <w:sz w:val="24"/>
          <w:szCs w:val="24"/>
          <w:lang w:eastAsia="zh-CN"/>
        </w:rPr>
        <w:t>bis</w:t>
      </w:r>
      <w:r>
        <w:rPr>
          <w:rFonts w:ascii="Arial" w:eastAsia="SimSun" w:hAnsi="Arial" w:cs="Times New Roman" w:hint="eastAsia"/>
          <w:b/>
          <w:bCs/>
          <w:sz w:val="24"/>
          <w:szCs w:val="24"/>
          <w:lang w:val="en-GB"/>
        </w:rPr>
        <w:tab/>
        <w:t>R4-200</w:t>
      </w:r>
      <w:r>
        <w:rPr>
          <w:rFonts w:ascii="Arial" w:eastAsia="SimSun" w:hAnsi="Arial" w:cs="Times New Roman"/>
          <w:b/>
          <w:bCs/>
          <w:sz w:val="24"/>
          <w:szCs w:val="24"/>
          <w:lang w:val="en-GB"/>
        </w:rPr>
        <w:t>4844</w:t>
      </w:r>
    </w:p>
    <w:p w:rsidR="00A60392" w:rsidRDefault="00F1216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b/>
          <w:sz w:val="24"/>
          <w:szCs w:val="24"/>
          <w:lang w:eastAsia="zh-CN"/>
        </w:rPr>
        <w:t>Electronic Meeting, 20</w:t>
      </w:r>
      <w:r>
        <w:rPr>
          <w:rFonts w:ascii="Arial" w:eastAsia="SimSun" w:hAnsi="Arial" w:hint="eastAsia"/>
          <w:b/>
          <w:sz w:val="24"/>
          <w:szCs w:val="24"/>
          <w:lang w:eastAsia="zh-CN"/>
        </w:rPr>
        <w:t xml:space="preserve"> </w:t>
      </w:r>
      <w:r>
        <w:rPr>
          <w:rFonts w:ascii="Arial" w:eastAsia="SimSun" w:hAnsi="Arial"/>
          <w:b/>
          <w:sz w:val="24"/>
          <w:szCs w:val="24"/>
          <w:lang w:eastAsia="zh-CN"/>
        </w:rPr>
        <w:t>–</w:t>
      </w:r>
      <w:r>
        <w:rPr>
          <w:rFonts w:ascii="Arial" w:eastAsia="SimSun" w:hAnsi="Arial" w:hint="eastAsia"/>
          <w:b/>
          <w:sz w:val="24"/>
          <w:szCs w:val="24"/>
          <w:lang w:eastAsia="zh-CN"/>
        </w:rPr>
        <w:t xml:space="preserve"> </w:t>
      </w:r>
      <w:r>
        <w:rPr>
          <w:rFonts w:ascii="Arial" w:eastAsia="SimSun" w:hAnsi="Arial"/>
          <w:b/>
          <w:sz w:val="24"/>
          <w:szCs w:val="24"/>
          <w:lang w:eastAsia="zh-CN"/>
        </w:rPr>
        <w:t>30 Apr., 2020</w:t>
      </w:r>
    </w:p>
    <w:bookmarkEnd w:id="2"/>
    <w:bookmarkEnd w:id="3"/>
    <w:p w:rsidR="00A60392" w:rsidRDefault="00A60392">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rsidR="00A60392" w:rsidRDefault="00F1216B">
      <w:pPr>
        <w:tabs>
          <w:tab w:val="left" w:pos="1985"/>
        </w:tabs>
        <w:ind w:left="1985" w:hanging="1985"/>
        <w:jc w:val="both"/>
        <w:rPr>
          <w:rFonts w:ascii="Arial" w:eastAsia="Calibri" w:hAnsi="Arial" w:cs="Arial"/>
          <w:b/>
          <w:bCs/>
          <w:sz w:val="24"/>
          <w:lang w:val="en-GB"/>
        </w:rPr>
      </w:pPr>
      <w:r>
        <w:rPr>
          <w:rFonts w:ascii="Arial" w:eastAsia="Calibri" w:hAnsi="Arial" w:cs="Arial"/>
          <w:b/>
          <w:bCs/>
          <w:sz w:val="24"/>
          <w:lang w:val="en-GB"/>
        </w:rPr>
        <w:t>Source:</w:t>
      </w:r>
      <w:r>
        <w:rPr>
          <w:rFonts w:ascii="Arial" w:eastAsia="Calibri" w:hAnsi="Arial" w:cs="Arial"/>
          <w:b/>
          <w:bCs/>
          <w:sz w:val="24"/>
          <w:lang w:val="en-GB"/>
        </w:rPr>
        <w:tab/>
      </w:r>
      <w:r>
        <w:rPr>
          <w:rFonts w:ascii="Arial" w:eastAsia="SimSun" w:hAnsi="Arial" w:cs="Arial" w:hint="eastAsia"/>
          <w:b/>
          <w:bCs/>
          <w:sz w:val="24"/>
          <w:lang w:eastAsia="zh-CN"/>
        </w:rPr>
        <w:t>ZTE</w:t>
      </w:r>
      <w:r>
        <w:rPr>
          <w:rFonts w:ascii="Arial" w:eastAsia="Calibri" w:hAnsi="Arial" w:cs="Arial"/>
          <w:b/>
          <w:bCs/>
          <w:sz w:val="24"/>
          <w:lang w:val="en-GB"/>
        </w:rPr>
        <w:t xml:space="preserve"> </w:t>
      </w:r>
      <w:bookmarkStart w:id="4" w:name="_GoBack"/>
      <w:bookmarkEnd w:id="4"/>
    </w:p>
    <w:p w:rsidR="00A60392" w:rsidRDefault="00F1216B">
      <w:pPr>
        <w:ind w:left="1985" w:hanging="1985"/>
        <w:jc w:val="both"/>
        <w:rPr>
          <w:rFonts w:ascii="Arial" w:eastAsia="SimSun" w:hAnsi="Arial" w:cs="Arial"/>
          <w:b/>
          <w:bCs/>
          <w:sz w:val="24"/>
          <w:lang w:eastAsia="zh-CN"/>
        </w:rPr>
      </w:pPr>
      <w:r>
        <w:rPr>
          <w:rFonts w:ascii="Arial" w:eastAsia="Calibri" w:hAnsi="Arial" w:cs="Arial"/>
          <w:b/>
          <w:bCs/>
          <w:sz w:val="24"/>
          <w:lang w:val="en-GB"/>
        </w:rPr>
        <w:t>Title:</w:t>
      </w:r>
      <w:r>
        <w:rPr>
          <w:rFonts w:ascii="Arial" w:eastAsia="Calibri" w:hAnsi="Arial" w:cs="Arial"/>
          <w:b/>
          <w:bCs/>
          <w:sz w:val="24"/>
          <w:lang w:val="en-GB"/>
        </w:rPr>
        <w:tab/>
      </w:r>
      <w:bookmarkStart w:id="5" w:name="_Hlk7778829"/>
      <w:r>
        <w:rPr>
          <w:rFonts w:ascii="Arial" w:eastAsia="Calibri" w:hAnsi="Arial" w:cs="Arial" w:hint="eastAsia"/>
          <w:b/>
          <w:bCs/>
          <w:sz w:val="24"/>
          <w:lang w:val="en-GB"/>
        </w:rPr>
        <w:t>Discussion on approaches to address NR-U in 38.133</w:t>
      </w:r>
      <w:r>
        <w:rPr>
          <w:rFonts w:ascii="Arial" w:eastAsia="Calibri" w:hAnsi="Arial" w:cs="Arial"/>
          <w:b/>
          <w:bCs/>
          <w:sz w:val="24"/>
          <w:lang w:val="en-GB"/>
        </w:rPr>
        <w:t xml:space="preserve"> </w:t>
      </w:r>
      <w:bookmarkEnd w:id="5"/>
      <w:r>
        <w:rPr>
          <w:rFonts w:ascii="Arial" w:eastAsia="SimSun" w:hAnsi="Arial" w:cs="Arial" w:hint="eastAsia"/>
          <w:b/>
          <w:bCs/>
          <w:sz w:val="24"/>
          <w:lang w:eastAsia="zh-CN"/>
        </w:rPr>
        <w:t>v3</w:t>
      </w:r>
    </w:p>
    <w:p w:rsidR="00A60392" w:rsidRDefault="00F1216B">
      <w:pPr>
        <w:tabs>
          <w:tab w:val="left" w:pos="1985"/>
        </w:tabs>
        <w:spacing w:after="120" w:line="240" w:lineRule="auto"/>
        <w:jc w:val="both"/>
        <w:rPr>
          <w:rFonts w:ascii="Arial" w:eastAsia="SimSun" w:hAnsi="Arial" w:cs="Arial"/>
          <w:b/>
          <w:bCs/>
          <w:sz w:val="24"/>
          <w:szCs w:val="20"/>
          <w:lang w:eastAsia="zh-CN"/>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hint="eastAsia"/>
          <w:b/>
          <w:bCs/>
          <w:sz w:val="24"/>
          <w:szCs w:val="20"/>
        </w:rPr>
        <w:t>NR_unlic-Core</w:t>
      </w:r>
    </w:p>
    <w:p w:rsidR="00A60392" w:rsidRDefault="00F1216B">
      <w:pPr>
        <w:tabs>
          <w:tab w:val="left" w:pos="1985"/>
        </w:tabs>
        <w:jc w:val="both"/>
        <w:rPr>
          <w:rFonts w:ascii="Arial" w:eastAsia="SimSun" w:hAnsi="Arial" w:cs="Arial"/>
          <w:b/>
          <w:bCs/>
          <w:sz w:val="24"/>
          <w:lang w:eastAsia="zh-CN"/>
        </w:rPr>
      </w:pPr>
      <w:r>
        <w:rPr>
          <w:rFonts w:ascii="Arial" w:eastAsia="Calibri" w:hAnsi="Arial" w:cs="Arial"/>
          <w:b/>
          <w:bCs/>
          <w:sz w:val="24"/>
        </w:rPr>
        <w:t>Document for:</w:t>
      </w:r>
      <w:r>
        <w:rPr>
          <w:rFonts w:ascii="Arial" w:eastAsia="Calibri" w:hAnsi="Arial" w:cs="Arial"/>
          <w:b/>
          <w:bCs/>
          <w:sz w:val="24"/>
        </w:rPr>
        <w:tab/>
        <w:t>Discussion</w:t>
      </w:r>
    </w:p>
    <w:p w:rsidR="00A60392" w:rsidRDefault="00F1216B">
      <w:pPr>
        <w:keepNext/>
        <w:keepLines/>
        <w:pBdr>
          <w:top w:val="single" w:sz="12" w:space="0"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1</w:t>
      </w:r>
      <w:r>
        <w:rPr>
          <w:rFonts w:ascii="Arial" w:eastAsia="SimSun" w:hAnsi="Arial" w:cs="Times New Roman"/>
          <w:sz w:val="36"/>
          <w:szCs w:val="20"/>
          <w:lang w:val="en-GB"/>
        </w:rPr>
        <w:tab/>
        <w:t>Intro</w:t>
      </w:r>
      <w:r>
        <w:rPr>
          <w:rStyle w:val="RAN4H1Char"/>
        </w:rPr>
        <w:t>ductio</w:t>
      </w:r>
      <w:r>
        <w:rPr>
          <w:rFonts w:ascii="Arial" w:eastAsia="SimSun" w:hAnsi="Arial" w:cs="Times New Roman"/>
          <w:sz w:val="36"/>
          <w:szCs w:val="20"/>
          <w:lang w:val="en-GB"/>
        </w:rPr>
        <w:t>n</w:t>
      </w:r>
    </w:p>
    <w:p w:rsidR="00A60392" w:rsidRDefault="00F1216B">
      <w:pPr>
        <w:overflowPunct w:val="0"/>
        <w:autoSpaceDE w:val="0"/>
        <w:autoSpaceDN w:val="0"/>
        <w:adjustRightInd w:val="0"/>
        <w:spacing w:after="0" w:line="240" w:lineRule="auto"/>
        <w:jc w:val="both"/>
        <w:rPr>
          <w:rFonts w:eastAsia="SimSun" w:cs="Times New Roman"/>
          <w:sz w:val="22"/>
          <w:lang w:eastAsia="zh-CN"/>
        </w:rPr>
      </w:pPr>
      <w:r>
        <w:rPr>
          <w:rFonts w:eastAsia="SimSun" w:cs="Times New Roman" w:hint="eastAsia"/>
          <w:sz w:val="22"/>
          <w:lang w:eastAsia="zh-CN"/>
        </w:rPr>
        <w:t>In RAN4 93 meeting, there were some online and offline discussions on how to address the impact to TS 36.133 [1] and 38.133 [2] due to NR-U. Specifically, companies discussed on the spec structure and how to indicate the applicability of the requirements f</w:t>
      </w:r>
      <w:r>
        <w:rPr>
          <w:rFonts w:eastAsia="SimSun" w:cs="Times New Roman" w:hint="eastAsia"/>
          <w:sz w:val="22"/>
          <w:lang w:eastAsia="zh-CN"/>
        </w:rPr>
        <w:t xml:space="preserve">or NR-U operations. Due to the lack of a clear structure, all NR-U CRs were postponed in RAN4 93 pending decisions on the aforementioned topics. </w:t>
      </w:r>
    </w:p>
    <w:p w:rsidR="00A60392" w:rsidRDefault="00F1216B">
      <w:pPr>
        <w:overflowPunct w:val="0"/>
        <w:autoSpaceDE w:val="0"/>
        <w:autoSpaceDN w:val="0"/>
        <w:adjustRightInd w:val="0"/>
        <w:spacing w:after="0" w:line="240" w:lineRule="auto"/>
        <w:jc w:val="both"/>
        <w:rPr>
          <w:rFonts w:eastAsia="SimSun" w:cs="Times New Roman"/>
          <w:sz w:val="22"/>
          <w:lang w:eastAsia="zh-CN"/>
        </w:rPr>
      </w:pPr>
      <w:r>
        <w:rPr>
          <w:rFonts w:eastAsia="SimSun" w:cs="Times New Roman" w:hint="eastAsia"/>
          <w:sz w:val="22"/>
          <w:lang w:eastAsia="zh-CN"/>
        </w:rPr>
        <w:t>The discussion continued on during RAN4 94-e, the suggested CR was postponed again.</w:t>
      </w:r>
    </w:p>
    <w:p w:rsidR="00A60392" w:rsidRDefault="00F1216B">
      <w:pPr>
        <w:overflowPunct w:val="0"/>
        <w:autoSpaceDE w:val="0"/>
        <w:autoSpaceDN w:val="0"/>
        <w:adjustRightInd w:val="0"/>
        <w:spacing w:after="0" w:line="240" w:lineRule="auto"/>
        <w:jc w:val="both"/>
        <w:rPr>
          <w:rFonts w:eastAsia="SimSun"/>
          <w:sz w:val="22"/>
          <w:lang w:eastAsia="zh-CN"/>
        </w:rPr>
      </w:pPr>
      <w:r>
        <w:rPr>
          <w:rFonts w:eastAsia="SimSun" w:cs="Times New Roman" w:hint="eastAsia"/>
          <w:sz w:val="22"/>
          <w:lang w:eastAsia="zh-CN"/>
        </w:rPr>
        <w:t xml:space="preserve">In RAN4 94-e-bis </w:t>
      </w:r>
      <w:r>
        <w:rPr>
          <w:rFonts w:eastAsia="SimSun" w:cs="Times New Roman" w:hint="eastAsia"/>
          <w:sz w:val="22"/>
          <w:lang w:eastAsia="zh-CN"/>
        </w:rPr>
        <w:t>meeting it</w:t>
      </w:r>
      <w:r>
        <w:rPr>
          <w:rFonts w:eastAsia="SimSun" w:cs="Times New Roman"/>
          <w:sz w:val="22"/>
          <w:lang w:eastAsia="zh-CN"/>
        </w:rPr>
        <w:t>’</w:t>
      </w:r>
      <w:r>
        <w:rPr>
          <w:rFonts w:eastAsia="SimSun" w:cs="Times New Roman" w:hint="eastAsia"/>
          <w:sz w:val="22"/>
          <w:lang w:eastAsia="zh-CN"/>
        </w:rPr>
        <w:t>s desirable to have a clear road map on how should companies submit CRs and how the two specs should be modified. Thus, we re-iterate our paper [3] from the last meeting (RAN4 94-e) here and add new observations and proposals based on the discus</w:t>
      </w:r>
      <w:r>
        <w:rPr>
          <w:rFonts w:eastAsia="SimSun" w:cs="Times New Roman" w:hint="eastAsia"/>
          <w:sz w:val="22"/>
          <w:lang w:eastAsia="zh-CN"/>
        </w:rPr>
        <w:t>sions in RAN4 93.</w:t>
      </w:r>
    </w:p>
    <w:p w:rsidR="00A60392" w:rsidRDefault="00F1216B">
      <w:pPr>
        <w:pStyle w:val="RAN4H1"/>
        <w:jc w:val="both"/>
        <w:rPr>
          <w:lang w:val="en-US" w:eastAsia="zh-CN"/>
        </w:rPr>
      </w:pPr>
      <w:r>
        <w:t>2</w:t>
      </w:r>
      <w:r>
        <w:tab/>
      </w:r>
      <w:r>
        <w:rPr>
          <w:rFonts w:hint="eastAsia"/>
          <w:lang w:val="en-US" w:eastAsia="zh-CN"/>
        </w:rPr>
        <w:t>For 38.133</w:t>
      </w:r>
    </w:p>
    <w:p w:rsidR="00A60392" w:rsidRDefault="00F1216B">
      <w:pPr>
        <w:rPr>
          <w:rFonts w:eastAsia="SimSun" w:cs="Times New Roman"/>
          <w:sz w:val="22"/>
          <w:lang w:eastAsia="zh-CN"/>
        </w:rPr>
      </w:pPr>
      <w:r>
        <w:rPr>
          <w:rFonts w:eastAsia="SimSun" w:cs="Times New Roman" w:hint="eastAsia"/>
          <w:sz w:val="22"/>
          <w:lang w:eastAsia="zh-CN"/>
        </w:rPr>
        <w:t>In RAN4 94-e, companies gave comments on the necessity of a container CR. In our view, a container CR is the simplest way to solve potential problems and thus we prepare one [4] to be endorsed during this meeting.</w:t>
      </w:r>
    </w:p>
    <w:p w:rsidR="00A60392" w:rsidRDefault="00F1216B">
      <w:pPr>
        <w:rPr>
          <w:rFonts w:eastAsia="SimSun" w:cs="Times New Roman"/>
          <w:sz w:val="22"/>
          <w:lang w:eastAsia="zh-CN"/>
        </w:rPr>
      </w:pPr>
      <w:r>
        <w:rPr>
          <w:rFonts w:eastAsia="SimSun" w:cs="Times New Roman" w:hint="eastAsia"/>
          <w:sz w:val="22"/>
          <w:lang w:eastAsia="zh-CN"/>
        </w:rPr>
        <w:t xml:space="preserve">One problem which might occur is, suppose, under clause </w:t>
      </w:r>
      <w:r>
        <w:rPr>
          <w:rFonts w:eastAsia="SimSun" w:cs="Times New Roman"/>
          <w:sz w:val="22"/>
          <w:lang w:eastAsia="zh-CN"/>
        </w:rPr>
        <w:t>“</w:t>
      </w:r>
      <w:r>
        <w:rPr>
          <w:rFonts w:eastAsia="SimSun" w:cs="Times New Roman" w:hint="eastAsia"/>
          <w:sz w:val="22"/>
          <w:lang w:eastAsia="zh-CN"/>
        </w:rPr>
        <w:t>X.1A</w:t>
      </w:r>
      <w:r>
        <w:rPr>
          <w:rFonts w:eastAsia="SimSun" w:cs="Times New Roman"/>
          <w:sz w:val="22"/>
          <w:lang w:eastAsia="zh-CN"/>
        </w:rPr>
        <w:t>”</w:t>
      </w:r>
      <w:r>
        <w:rPr>
          <w:rFonts w:eastAsia="SimSun" w:cs="Times New Roman" w:hint="eastAsia"/>
          <w:sz w:val="22"/>
          <w:lang w:eastAsia="zh-CN"/>
        </w:rPr>
        <w:t>, there are two planned clauses for NR-U, X.1A.1 and X.1A.2. What if X.1A.2 is agreed while X.1A.1 is not? This can happen under multiple cases, for example no company brings CR on X.1A.1, or th</w:t>
      </w:r>
      <w:r>
        <w:rPr>
          <w:rFonts w:eastAsia="SimSun" w:cs="Times New Roman" w:hint="eastAsia"/>
          <w:sz w:val="22"/>
          <w:lang w:eastAsia="zh-CN"/>
        </w:rPr>
        <w:t>e topic is controversial thus not agreed, etc. Then what would happen if we don</w:t>
      </w:r>
      <w:r>
        <w:rPr>
          <w:rFonts w:eastAsia="SimSun" w:cs="Times New Roman"/>
          <w:sz w:val="22"/>
          <w:lang w:eastAsia="zh-CN"/>
        </w:rPr>
        <w:t>’</w:t>
      </w:r>
      <w:r>
        <w:rPr>
          <w:rFonts w:eastAsia="SimSun" w:cs="Times New Roman" w:hint="eastAsia"/>
          <w:sz w:val="22"/>
          <w:lang w:eastAsia="zh-CN"/>
        </w:rPr>
        <w:t>t have this container CR is that under clause X.1A, there</w:t>
      </w:r>
      <w:r>
        <w:rPr>
          <w:rFonts w:eastAsia="SimSun" w:cs="Times New Roman"/>
          <w:sz w:val="22"/>
          <w:lang w:eastAsia="zh-CN"/>
        </w:rPr>
        <w:t>’</w:t>
      </w:r>
      <w:r>
        <w:rPr>
          <w:rFonts w:eastAsia="SimSun" w:cs="Times New Roman" w:hint="eastAsia"/>
          <w:sz w:val="22"/>
          <w:lang w:eastAsia="zh-CN"/>
        </w:rPr>
        <w:t>s only a sub-clause X.1A.2. The spec would look like this:</w:t>
      </w:r>
    </w:p>
    <w:p w:rsidR="00A60392" w:rsidRDefault="00F1216B">
      <w:pPr>
        <w:rPr>
          <w:rFonts w:eastAsia="SimSun" w:cs="Times New Roman"/>
          <w:sz w:val="22"/>
          <w:highlight w:val="yellow"/>
          <w:lang w:eastAsia="zh-CN"/>
        </w:rPr>
      </w:pPr>
      <w:r>
        <w:rPr>
          <w:rFonts w:eastAsia="SimSun" w:cs="Times New Roman" w:hint="eastAsia"/>
          <w:sz w:val="22"/>
          <w:highlight w:val="yellow"/>
          <w:lang w:eastAsia="zh-CN"/>
        </w:rPr>
        <w:t>X.1A XXX When CCA is used</w:t>
      </w:r>
    </w:p>
    <w:p w:rsidR="00A60392" w:rsidRDefault="00F1216B">
      <w:pPr>
        <w:rPr>
          <w:rFonts w:eastAsia="SimSun" w:cs="Times New Roman"/>
          <w:sz w:val="22"/>
          <w:highlight w:val="yellow"/>
          <w:lang w:eastAsia="zh-CN"/>
        </w:rPr>
      </w:pPr>
      <w:r>
        <w:rPr>
          <w:rFonts w:eastAsia="SimSun" w:cs="Times New Roman" w:hint="eastAsia"/>
          <w:sz w:val="22"/>
          <w:highlight w:val="yellow"/>
          <w:lang w:eastAsia="zh-CN"/>
        </w:rPr>
        <w:t>X.1A.2 General requirements on XX</w:t>
      </w:r>
      <w:r>
        <w:rPr>
          <w:rFonts w:eastAsia="SimSun" w:cs="Times New Roman" w:hint="eastAsia"/>
          <w:sz w:val="22"/>
          <w:highlight w:val="yellow"/>
          <w:lang w:eastAsia="zh-CN"/>
        </w:rPr>
        <w:t>XX</w:t>
      </w:r>
    </w:p>
    <w:p w:rsidR="00A60392" w:rsidRDefault="00F1216B">
      <w:pPr>
        <w:rPr>
          <w:rFonts w:eastAsia="SimSun" w:cs="Times New Roman"/>
          <w:sz w:val="22"/>
          <w:lang w:eastAsia="zh-CN"/>
        </w:rPr>
      </w:pPr>
      <w:r>
        <w:rPr>
          <w:rFonts w:eastAsia="SimSun" w:cs="Times New Roman" w:hint="eastAsia"/>
          <w:sz w:val="22"/>
          <w:lang w:eastAsia="zh-CN"/>
        </w:rPr>
        <w:t>X.1A.1 will be missing in this case if the container CR is not agreed. We don</w:t>
      </w:r>
      <w:r>
        <w:rPr>
          <w:rFonts w:eastAsia="SimSun" w:cs="Times New Roman"/>
          <w:sz w:val="22"/>
          <w:lang w:eastAsia="zh-CN"/>
        </w:rPr>
        <w:t>’</w:t>
      </w:r>
      <w:r>
        <w:rPr>
          <w:rFonts w:eastAsia="SimSun" w:cs="Times New Roman" w:hint="eastAsia"/>
          <w:sz w:val="22"/>
          <w:lang w:eastAsia="zh-CN"/>
        </w:rPr>
        <w:t>t think this is suitable to appear in specs.</w:t>
      </w:r>
    </w:p>
    <w:p w:rsidR="00A60392" w:rsidRDefault="00F1216B">
      <w:pPr>
        <w:pStyle w:val="RAN4observation0"/>
        <w:rPr>
          <w:rFonts w:eastAsia="SimSun"/>
          <w:szCs w:val="22"/>
          <w:lang w:val="en-US" w:eastAsia="zh-CN"/>
        </w:rPr>
      </w:pPr>
      <w:r>
        <w:rPr>
          <w:rFonts w:eastAsia="SimSun" w:hint="eastAsia"/>
          <w:szCs w:val="22"/>
          <w:lang w:val="en-US" w:eastAsia="zh-CN"/>
        </w:rPr>
        <w:t>Without a complete structure for all clauses and sub-clauses, problems might occur to result in an incomplete specification.</w:t>
      </w:r>
    </w:p>
    <w:p w:rsidR="00A60392" w:rsidRDefault="00F1216B">
      <w:pPr>
        <w:rPr>
          <w:sz w:val="22"/>
          <w:lang w:eastAsia="zh-CN"/>
        </w:rPr>
      </w:pPr>
      <w:r>
        <w:rPr>
          <w:rFonts w:hint="eastAsia"/>
          <w:sz w:val="22"/>
          <w:lang w:eastAsia="zh-CN"/>
        </w:rPr>
        <w:t>Obser</w:t>
      </w:r>
      <w:r>
        <w:rPr>
          <w:rFonts w:hint="eastAsia"/>
          <w:sz w:val="22"/>
          <w:lang w:eastAsia="zh-CN"/>
        </w:rPr>
        <w:t>ving this potential issue, we propose to first approve a CR for the structure of 38.133 with respect to NR-U changes [4]. With this complete structure, companies can add new sub-sections to 38.133 once they are ready.</w:t>
      </w:r>
    </w:p>
    <w:p w:rsidR="00A60392" w:rsidRDefault="00F1216B">
      <w:pPr>
        <w:pStyle w:val="RAN4proposal"/>
        <w:rPr>
          <w:szCs w:val="22"/>
          <w:lang w:eastAsia="zh-CN"/>
        </w:rPr>
      </w:pPr>
      <w:r>
        <w:rPr>
          <w:rFonts w:hint="eastAsia"/>
          <w:szCs w:val="22"/>
          <w:lang w:eastAsia="zh-CN"/>
        </w:rPr>
        <w:t>Approve / endorse the CR [4] to create</w:t>
      </w:r>
      <w:r>
        <w:rPr>
          <w:rFonts w:hint="eastAsia"/>
          <w:szCs w:val="22"/>
          <w:lang w:eastAsia="zh-CN"/>
        </w:rPr>
        <w:t xml:space="preserve"> the whole structure of new clauses in 38.133 due to NR-U. </w:t>
      </w:r>
    </w:p>
    <w:p w:rsidR="00A60392" w:rsidRDefault="00F1216B">
      <w:pPr>
        <w:rPr>
          <w:sz w:val="22"/>
          <w:lang w:eastAsia="zh-CN"/>
        </w:rPr>
      </w:pPr>
      <w:r>
        <w:rPr>
          <w:rFonts w:hint="eastAsia"/>
          <w:sz w:val="22"/>
          <w:lang w:eastAsia="zh-CN"/>
        </w:rPr>
        <w:t xml:space="preserve">As been discussed during RAN4 94-e, though not thoroughly, some companies think there might be alternative ways to solve the problem mentioned above. Comparing these options, we still </w:t>
      </w:r>
      <w:r>
        <w:rPr>
          <w:rFonts w:hint="eastAsia"/>
          <w:sz w:val="22"/>
          <w:lang w:eastAsia="zh-CN"/>
        </w:rPr>
        <w:t>believe having a container CR once and for all is the simplest way.</w:t>
      </w:r>
    </w:p>
    <w:p w:rsidR="00A60392" w:rsidRDefault="00F1216B">
      <w:pPr>
        <w:pStyle w:val="RAN4H1"/>
        <w:jc w:val="both"/>
        <w:rPr>
          <w:lang w:val="en-US" w:eastAsia="zh-CN"/>
        </w:rPr>
      </w:pPr>
      <w:r>
        <w:rPr>
          <w:rFonts w:hint="eastAsia"/>
          <w:lang w:val="en-US" w:eastAsia="zh-CN"/>
        </w:rPr>
        <w:lastRenderedPageBreak/>
        <w:t>3</w:t>
      </w:r>
      <w:r>
        <w:tab/>
      </w:r>
      <w:r>
        <w:rPr>
          <w:rFonts w:hint="eastAsia"/>
          <w:lang w:val="en-US" w:eastAsia="zh-CN"/>
        </w:rPr>
        <w:t>Approaches to indicate the applicability of requirements</w:t>
      </w:r>
    </w:p>
    <w:p w:rsidR="00A60392" w:rsidRDefault="00F1216B">
      <w:pPr>
        <w:rPr>
          <w:rFonts w:eastAsia="SimSun"/>
          <w:bCs/>
          <w:sz w:val="22"/>
          <w:lang w:eastAsia="zh-CN"/>
        </w:rPr>
      </w:pPr>
      <w:r>
        <w:rPr>
          <w:rFonts w:eastAsia="SimSun" w:hint="eastAsia"/>
          <w:bCs/>
          <w:sz w:val="22"/>
          <w:lang w:eastAsia="zh-CN"/>
        </w:rPr>
        <w:t>We need to also study how to indicate the applicability of requirements related to NR-U operations. The WF from last meeting says</w:t>
      </w:r>
    </w:p>
    <w:tbl>
      <w:tblPr>
        <w:tblStyle w:val="TableGrid"/>
        <w:tblW w:w="9843" w:type="dxa"/>
        <w:tblLayout w:type="fixed"/>
        <w:tblLook w:val="04A0" w:firstRow="1" w:lastRow="0" w:firstColumn="1" w:lastColumn="0" w:noHBand="0" w:noVBand="1"/>
      </w:tblPr>
      <w:tblGrid>
        <w:gridCol w:w="9843"/>
      </w:tblGrid>
      <w:tr w:rsidR="00A60392">
        <w:tc>
          <w:tcPr>
            <w:tcW w:w="9843" w:type="dxa"/>
          </w:tcPr>
          <w:p w:rsidR="00A60392" w:rsidRDefault="00F1216B">
            <w:pPr>
              <w:rPr>
                <w:rFonts w:eastAsia="SimSun"/>
                <w:bCs/>
                <w:sz w:val="22"/>
                <w:lang w:eastAsia="zh-CN"/>
              </w:rPr>
            </w:pPr>
            <w:r>
              <w:rPr>
                <w:noProof/>
              </w:rPr>
              <w:drawing>
                <wp:inline distT="0" distB="0" distL="114300" distR="114300">
                  <wp:extent cx="4425950" cy="2270760"/>
                  <wp:effectExtent l="0" t="0" r="1270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rcRect l="24616" t="22109" r="8853" b="17215"/>
                          <a:stretch>
                            <a:fillRect/>
                          </a:stretch>
                        </pic:blipFill>
                        <pic:spPr>
                          <a:xfrm>
                            <a:off x="0" y="0"/>
                            <a:ext cx="4425950" cy="2270760"/>
                          </a:xfrm>
                          <a:prstGeom prst="rect">
                            <a:avLst/>
                          </a:prstGeom>
                          <a:noFill/>
                          <a:ln>
                            <a:noFill/>
                          </a:ln>
                        </pic:spPr>
                      </pic:pic>
                    </a:graphicData>
                  </a:graphic>
                </wp:inline>
              </w:drawing>
            </w:r>
          </w:p>
        </w:tc>
      </w:tr>
    </w:tbl>
    <w:p w:rsidR="00A60392" w:rsidRDefault="00F1216B">
      <w:pPr>
        <w:rPr>
          <w:rFonts w:eastAsia="SimSun"/>
          <w:bCs/>
          <w:sz w:val="22"/>
          <w:lang w:eastAsia="zh-CN"/>
        </w:rPr>
      </w:pPr>
      <w:r>
        <w:rPr>
          <w:rFonts w:eastAsia="SimSun" w:hint="eastAsia"/>
          <w:bCs/>
          <w:sz w:val="22"/>
          <w:lang w:eastAsia="zh-CN"/>
        </w:rPr>
        <w:t>We believe Option 2a is the best option. This Option means that we assume by default that since NR-U is a part of NR, unless explicitly stated, all requirements in the current spec apply to NR-U operations. If different requirements are needed, new sub</w:t>
      </w:r>
      <w:r>
        <w:rPr>
          <w:rFonts w:eastAsia="SimSun" w:hint="eastAsia"/>
          <w:bCs/>
          <w:sz w:val="22"/>
          <w:lang w:eastAsia="zh-CN"/>
        </w:rPr>
        <w:t>-sections shall be created so that readers will understand that the requirements in the old sections don</w:t>
      </w:r>
      <w:r>
        <w:rPr>
          <w:rFonts w:eastAsia="SimSun"/>
          <w:bCs/>
          <w:sz w:val="22"/>
          <w:lang w:eastAsia="zh-CN"/>
        </w:rPr>
        <w:t>’</w:t>
      </w:r>
      <w:r>
        <w:rPr>
          <w:rFonts w:eastAsia="SimSun" w:hint="eastAsia"/>
          <w:bCs/>
          <w:sz w:val="22"/>
          <w:lang w:eastAsia="zh-CN"/>
        </w:rPr>
        <w:t>t apply to NR-U operations. No statement is added anywhere because no statement is needed.</w:t>
      </w:r>
    </w:p>
    <w:p w:rsidR="00A60392" w:rsidRDefault="00F1216B">
      <w:pPr>
        <w:rPr>
          <w:sz w:val="22"/>
          <w:lang w:eastAsia="zh-CN"/>
        </w:rPr>
      </w:pPr>
      <w:r>
        <w:rPr>
          <w:rFonts w:hint="eastAsia"/>
          <w:sz w:val="22"/>
          <w:lang w:eastAsia="zh-CN"/>
        </w:rPr>
        <w:t>The intuition behind this Option is that we should treat NR-</w:t>
      </w:r>
      <w:r>
        <w:rPr>
          <w:rFonts w:hint="eastAsia"/>
          <w:sz w:val="22"/>
          <w:lang w:eastAsia="zh-CN"/>
        </w:rPr>
        <w:t xml:space="preserve">U as a natural part of NR. </w:t>
      </w:r>
    </w:p>
    <w:p w:rsidR="00A60392" w:rsidRDefault="00F1216B">
      <w:pPr>
        <w:rPr>
          <w:lang w:eastAsia="zh-CN"/>
        </w:rPr>
      </w:pPr>
      <w:r>
        <w:rPr>
          <w:rFonts w:hint="eastAsia"/>
          <w:sz w:val="22"/>
          <w:lang w:eastAsia="zh-CN"/>
        </w:rPr>
        <w:t xml:space="preserve">Advantages of this Option include that a lot of work can be saved (no need to add statements here and there) and the specification can be kept in a clean way. </w:t>
      </w:r>
    </w:p>
    <w:p w:rsidR="00A60392" w:rsidRDefault="00F1216B">
      <w:pPr>
        <w:pStyle w:val="RAN4proposal"/>
        <w:numPr>
          <w:ilvl w:val="0"/>
          <w:numId w:val="0"/>
        </w:numPr>
        <w:rPr>
          <w:rFonts w:eastAsia="SimSun"/>
          <w:b w:val="0"/>
          <w:bCs/>
          <w:szCs w:val="22"/>
          <w:lang w:eastAsia="zh-CN"/>
        </w:rPr>
      </w:pPr>
      <w:r>
        <w:rPr>
          <w:rFonts w:eastAsia="SimSun" w:hint="eastAsia"/>
          <w:b w:val="0"/>
          <w:bCs/>
          <w:szCs w:val="22"/>
          <w:lang w:eastAsia="zh-CN"/>
        </w:rPr>
        <w:t>Besides the impact on the specifications, we have to also consider t</w:t>
      </w:r>
      <w:r>
        <w:rPr>
          <w:rFonts w:eastAsia="SimSun" w:hint="eastAsia"/>
          <w:b w:val="0"/>
          <w:bCs/>
          <w:szCs w:val="22"/>
          <w:lang w:eastAsia="zh-CN"/>
        </w:rPr>
        <w:t>hat some of these statements may be missing from the specification due to many reasons, for instance companies forget to add some of them. Then, if we go by other Options, it would mean that there</w:t>
      </w:r>
      <w:r>
        <w:rPr>
          <w:rFonts w:eastAsia="SimSun"/>
          <w:b w:val="0"/>
          <w:bCs/>
          <w:szCs w:val="22"/>
          <w:lang w:eastAsia="zh-CN"/>
        </w:rPr>
        <w:t>’</w:t>
      </w:r>
      <w:r>
        <w:rPr>
          <w:rFonts w:eastAsia="SimSun" w:hint="eastAsia"/>
          <w:b w:val="0"/>
          <w:bCs/>
          <w:szCs w:val="22"/>
          <w:lang w:eastAsia="zh-CN"/>
        </w:rPr>
        <w:t xml:space="preserve">s no requirement for NR-U in related operations (because </w:t>
      </w:r>
      <w:r>
        <w:rPr>
          <w:rFonts w:eastAsia="SimSun"/>
          <w:b w:val="0"/>
          <w:bCs/>
          <w:szCs w:val="22"/>
          <w:lang w:eastAsia="zh-CN"/>
        </w:rPr>
        <w:t>“u</w:t>
      </w:r>
      <w:r>
        <w:rPr>
          <w:rFonts w:eastAsia="SimSun"/>
          <w:b w:val="0"/>
          <w:bCs/>
          <w:szCs w:val="22"/>
          <w:lang w:eastAsia="zh-CN"/>
        </w:rPr>
        <w:t xml:space="preserve">nless explicitly stated, </w:t>
      </w:r>
      <w:r>
        <w:rPr>
          <w:rFonts w:eastAsia="SimSun" w:hint="eastAsia"/>
          <w:b w:val="0"/>
          <w:bCs/>
          <w:szCs w:val="22"/>
          <w:lang w:eastAsia="zh-CN"/>
        </w:rPr>
        <w:t xml:space="preserve">current </w:t>
      </w:r>
      <w:r>
        <w:rPr>
          <w:rFonts w:eastAsia="SimSun"/>
          <w:b w:val="0"/>
          <w:bCs/>
          <w:szCs w:val="22"/>
          <w:lang w:eastAsia="zh-CN"/>
        </w:rPr>
        <w:t>requirements do not apply when CCA is used”</w:t>
      </w:r>
      <w:r>
        <w:rPr>
          <w:rFonts w:eastAsia="SimSun" w:hint="eastAsia"/>
          <w:b w:val="0"/>
          <w:bCs/>
          <w:szCs w:val="22"/>
          <w:lang w:eastAsia="zh-CN"/>
        </w:rPr>
        <w:t xml:space="preserve"> is stated in the beginning of the spec). This outcome is certainly undesirable.</w:t>
      </w:r>
    </w:p>
    <w:p w:rsidR="00A60392" w:rsidRDefault="00F1216B">
      <w:pPr>
        <w:pStyle w:val="RAN4observation0"/>
        <w:rPr>
          <w:rFonts w:eastAsia="SimSun"/>
          <w:bCs/>
          <w:szCs w:val="22"/>
          <w:lang w:val="en-US" w:eastAsia="zh-CN"/>
        </w:rPr>
      </w:pPr>
      <w:r>
        <w:rPr>
          <w:rFonts w:eastAsia="SimSun" w:hint="eastAsia"/>
          <w:szCs w:val="22"/>
          <w:lang w:val="en-US" w:eastAsia="zh-CN"/>
        </w:rPr>
        <w:t xml:space="preserve">If Option 2a is not taken and </w:t>
      </w:r>
      <w:r>
        <w:rPr>
          <w:rFonts w:eastAsia="SimSun" w:hint="eastAsia"/>
          <w:bCs/>
          <w:szCs w:val="22"/>
          <w:lang w:val="en-US" w:eastAsia="zh-CN"/>
        </w:rPr>
        <w:t>companies forget to add some of the statements</w:t>
      </w:r>
      <w:r>
        <w:rPr>
          <w:rFonts w:eastAsia="SimSun" w:hint="eastAsia"/>
          <w:szCs w:val="22"/>
          <w:lang w:val="en-US" w:eastAsia="zh-CN"/>
        </w:rPr>
        <w:t>, it would mean there</w:t>
      </w:r>
      <w:r>
        <w:rPr>
          <w:rFonts w:eastAsia="SimSun"/>
          <w:szCs w:val="22"/>
          <w:lang w:val="en-US" w:eastAsia="zh-CN"/>
        </w:rPr>
        <w:t>’</w:t>
      </w:r>
      <w:r>
        <w:rPr>
          <w:rFonts w:eastAsia="SimSun" w:hint="eastAsia"/>
          <w:szCs w:val="22"/>
          <w:lang w:val="en-US" w:eastAsia="zh-CN"/>
        </w:rPr>
        <w:t>s</w:t>
      </w:r>
      <w:r>
        <w:rPr>
          <w:rFonts w:eastAsia="SimSun" w:hint="eastAsia"/>
          <w:szCs w:val="22"/>
          <w:lang w:val="en-US" w:eastAsia="zh-CN"/>
        </w:rPr>
        <w:t xml:space="preserve"> no requirement at all for NR-U in related operations.</w:t>
      </w:r>
    </w:p>
    <w:p w:rsidR="00A60392" w:rsidRDefault="00F1216B">
      <w:pPr>
        <w:rPr>
          <w:rFonts w:eastAsia="SimSun"/>
          <w:bCs/>
          <w:sz w:val="22"/>
          <w:lang w:eastAsia="zh-CN"/>
        </w:rPr>
      </w:pPr>
      <w:r>
        <w:rPr>
          <w:rFonts w:eastAsia="SimSun" w:hint="eastAsia"/>
          <w:bCs/>
          <w:sz w:val="22"/>
          <w:lang w:eastAsia="zh-CN"/>
        </w:rPr>
        <w:t>As to the questions raised in the WF, all requirements should be included within this default. This means that when a reader is looking up 38.133 and trying to find a requirement for a NR-U related ope</w:t>
      </w:r>
      <w:r>
        <w:rPr>
          <w:rFonts w:eastAsia="SimSun" w:hint="eastAsia"/>
          <w:bCs/>
          <w:sz w:val="22"/>
          <w:lang w:eastAsia="zh-CN"/>
        </w:rPr>
        <w:t>ration, what s/he will do is:</w:t>
      </w:r>
    </w:p>
    <w:p w:rsidR="00A60392" w:rsidRDefault="00F1216B">
      <w:pPr>
        <w:rPr>
          <w:rFonts w:eastAsia="SimSun"/>
          <w:bCs/>
          <w:sz w:val="22"/>
          <w:highlight w:val="green"/>
          <w:lang w:eastAsia="zh-CN"/>
        </w:rPr>
      </w:pPr>
      <w:r>
        <w:rPr>
          <w:rFonts w:eastAsia="SimSun" w:hint="eastAsia"/>
          <w:bCs/>
          <w:sz w:val="22"/>
          <w:highlight w:val="green"/>
          <w:lang w:eastAsia="zh-CN"/>
        </w:rPr>
        <w:t xml:space="preserve">Check if there is dedicated sub-clauses for NR-U related operations. If yes, the readers understand that the requirements in the dedicated clauses apply for NR-U operations; If not, the readers will refer to the clauses in </w:t>
      </w:r>
      <w:r>
        <w:rPr>
          <w:rFonts w:eastAsia="SimSun" w:hint="eastAsia"/>
          <w:bCs/>
          <w:sz w:val="22"/>
          <w:highlight w:val="green"/>
          <w:lang w:eastAsia="zh-CN"/>
        </w:rPr>
        <w:t>the current spec and take the requirements for NR licensed for NR-U.</w:t>
      </w:r>
    </w:p>
    <w:p w:rsidR="00A60392" w:rsidRDefault="00F1216B">
      <w:pPr>
        <w:rPr>
          <w:rFonts w:eastAsia="SimSun"/>
          <w:bCs/>
          <w:sz w:val="22"/>
          <w:highlight w:val="green"/>
          <w:lang w:eastAsia="zh-CN"/>
        </w:rPr>
      </w:pPr>
      <w:r>
        <w:rPr>
          <w:rFonts w:eastAsia="SimSun" w:hint="eastAsia"/>
          <w:bCs/>
          <w:sz w:val="22"/>
          <w:lang w:eastAsia="zh-CN"/>
        </w:rPr>
        <w:t>We believe that the approach in green is clear enough and also simple to follow.</w:t>
      </w:r>
    </w:p>
    <w:p w:rsidR="00A60392" w:rsidRDefault="00F1216B">
      <w:pPr>
        <w:pStyle w:val="RAN4proposal"/>
        <w:rPr>
          <w:rFonts w:eastAsia="SimSun"/>
          <w:b w:val="0"/>
          <w:bCs/>
          <w:szCs w:val="22"/>
          <w:lang w:eastAsia="zh-CN"/>
        </w:rPr>
      </w:pPr>
      <w:r>
        <w:rPr>
          <w:rFonts w:hint="eastAsia"/>
          <w:szCs w:val="22"/>
          <w:lang w:eastAsia="zh-CN"/>
        </w:rPr>
        <w:t>Adopt Option 2a, which is to assume all NR requirements apply to NR-U operations unless there is a dedicat</w:t>
      </w:r>
      <w:r>
        <w:rPr>
          <w:rFonts w:hint="eastAsia"/>
          <w:szCs w:val="22"/>
          <w:lang w:eastAsia="zh-CN"/>
        </w:rPr>
        <w:t xml:space="preserve">ed clause for that NR-U operation. </w:t>
      </w:r>
    </w:p>
    <w:p w:rsidR="00A60392" w:rsidRDefault="00F1216B">
      <w:pPr>
        <w:pStyle w:val="RAN4H1"/>
        <w:jc w:val="both"/>
      </w:pPr>
      <w:r>
        <w:rPr>
          <w:rFonts w:hint="eastAsia"/>
          <w:lang w:val="en-US" w:eastAsia="zh-CN"/>
        </w:rPr>
        <w:lastRenderedPageBreak/>
        <w:t>5</w:t>
      </w:r>
      <w:r>
        <w:tab/>
        <w:t>Conclusion</w:t>
      </w:r>
    </w:p>
    <w:p w:rsidR="00A60392" w:rsidRDefault="00F1216B">
      <w:pPr>
        <w:pStyle w:val="RAN4Observation"/>
        <w:numPr>
          <w:ilvl w:val="0"/>
          <w:numId w:val="6"/>
        </w:numPr>
        <w:spacing w:line="260" w:lineRule="auto"/>
        <w:ind w:left="0" w:firstLine="0"/>
        <w:rPr>
          <w:sz w:val="22"/>
          <w:szCs w:val="22"/>
        </w:rPr>
      </w:pPr>
      <w:r>
        <w:rPr>
          <w:rFonts w:eastAsia="SimSun" w:hint="eastAsia"/>
          <w:sz w:val="22"/>
          <w:szCs w:val="22"/>
          <w:lang w:val="en-US" w:eastAsia="zh-CN"/>
        </w:rPr>
        <w:t>Without a complete structure for all clauses and sub-clauses, problems might occur to result in an incomplete specification.</w:t>
      </w:r>
    </w:p>
    <w:p w:rsidR="00A60392" w:rsidRDefault="00F1216B">
      <w:pPr>
        <w:pStyle w:val="RAN4proposal"/>
        <w:numPr>
          <w:ilvl w:val="0"/>
          <w:numId w:val="0"/>
        </w:numPr>
        <w:rPr>
          <w:szCs w:val="22"/>
        </w:rPr>
      </w:pPr>
      <w:r>
        <w:rPr>
          <w:rFonts w:hint="eastAsia"/>
          <w:szCs w:val="22"/>
          <w:lang w:eastAsia="zh-CN"/>
        </w:rPr>
        <w:t xml:space="preserve">Proposal 1: Approve / endorse the CR [4] to create the whole structure of new </w:t>
      </w:r>
      <w:r>
        <w:rPr>
          <w:rFonts w:hint="eastAsia"/>
          <w:szCs w:val="22"/>
          <w:lang w:eastAsia="zh-CN"/>
        </w:rPr>
        <w:t>clauses in 38.133 due to NR-U.</w:t>
      </w:r>
    </w:p>
    <w:p w:rsidR="00A60392" w:rsidRDefault="00F1216B">
      <w:pPr>
        <w:pStyle w:val="RAN4observation0"/>
        <w:rPr>
          <w:szCs w:val="22"/>
        </w:rPr>
      </w:pPr>
      <w:r>
        <w:rPr>
          <w:rFonts w:eastAsia="SimSun" w:hint="eastAsia"/>
          <w:szCs w:val="22"/>
          <w:lang w:val="en-US" w:eastAsia="zh-CN"/>
        </w:rPr>
        <w:t xml:space="preserve">If Option 2a is not taken and </w:t>
      </w:r>
      <w:r>
        <w:rPr>
          <w:rFonts w:eastAsia="SimSun" w:hint="eastAsia"/>
          <w:bCs/>
          <w:szCs w:val="22"/>
          <w:lang w:val="en-US" w:eastAsia="zh-CN"/>
        </w:rPr>
        <w:t>companies forget to add some of the statements</w:t>
      </w:r>
      <w:r>
        <w:rPr>
          <w:rFonts w:eastAsia="SimSun" w:hint="eastAsia"/>
          <w:szCs w:val="22"/>
          <w:lang w:val="en-US" w:eastAsia="zh-CN"/>
        </w:rPr>
        <w:t>, it would mean there</w:t>
      </w:r>
      <w:r>
        <w:rPr>
          <w:rFonts w:eastAsia="SimSun"/>
          <w:szCs w:val="22"/>
          <w:lang w:val="en-US" w:eastAsia="zh-CN"/>
        </w:rPr>
        <w:t>’</w:t>
      </w:r>
      <w:r>
        <w:rPr>
          <w:rFonts w:eastAsia="SimSun" w:hint="eastAsia"/>
          <w:szCs w:val="22"/>
          <w:lang w:val="en-US" w:eastAsia="zh-CN"/>
        </w:rPr>
        <w:t>s no requirement at all for NR-U in related operations.</w:t>
      </w:r>
    </w:p>
    <w:p w:rsidR="00A60392" w:rsidRDefault="00F1216B">
      <w:pPr>
        <w:pStyle w:val="RAN4proposal"/>
        <w:numPr>
          <w:ilvl w:val="0"/>
          <w:numId w:val="0"/>
        </w:numPr>
        <w:rPr>
          <w:rFonts w:eastAsia="SimSun"/>
          <w:b w:val="0"/>
          <w:bCs/>
          <w:szCs w:val="22"/>
          <w:lang w:eastAsia="zh-CN"/>
        </w:rPr>
      </w:pPr>
      <w:r>
        <w:rPr>
          <w:rFonts w:hint="eastAsia"/>
          <w:szCs w:val="22"/>
          <w:lang w:eastAsia="zh-CN"/>
        </w:rPr>
        <w:t>Proposal 2: Adopt Option 2a, which is to assume all NR requirements app</w:t>
      </w:r>
      <w:r>
        <w:rPr>
          <w:rFonts w:hint="eastAsia"/>
          <w:szCs w:val="22"/>
          <w:lang w:eastAsia="zh-CN"/>
        </w:rPr>
        <w:t xml:space="preserve">ly to NR-U operations unless there is a dedicated clause for that NR-U operation. </w:t>
      </w:r>
    </w:p>
    <w:p w:rsidR="00A60392" w:rsidRDefault="00F1216B">
      <w:pPr>
        <w:pStyle w:val="RAN4H1"/>
        <w:jc w:val="both"/>
      </w:pPr>
      <w:r>
        <w:t>References</w:t>
      </w:r>
    </w:p>
    <w:p w:rsidR="00A60392" w:rsidRDefault="00F1216B">
      <w:pPr>
        <w:numPr>
          <w:ilvl w:val="0"/>
          <w:numId w:val="7"/>
        </w:numPr>
        <w:overflowPunct w:val="0"/>
        <w:autoSpaceDE w:val="0"/>
        <w:autoSpaceDN w:val="0"/>
        <w:adjustRightInd w:val="0"/>
        <w:spacing w:after="120" w:line="240" w:lineRule="auto"/>
        <w:jc w:val="both"/>
        <w:textAlignment w:val="baseline"/>
        <w:rPr>
          <w:sz w:val="22"/>
          <w:lang w:val="en-GB"/>
        </w:rPr>
      </w:pPr>
      <w:r>
        <w:rPr>
          <w:rFonts w:eastAsia="SimSun" w:hint="eastAsia"/>
          <w:sz w:val="22"/>
          <w:lang w:eastAsia="zh-CN"/>
        </w:rPr>
        <w:t xml:space="preserve">3GPP </w:t>
      </w:r>
      <w:r>
        <w:rPr>
          <w:sz w:val="22"/>
        </w:rPr>
        <w:t>TS 36.</w:t>
      </w:r>
      <w:r>
        <w:rPr>
          <w:rFonts w:eastAsia="SimSun" w:hint="eastAsia"/>
          <w:sz w:val="22"/>
          <w:lang w:eastAsia="zh-CN"/>
        </w:rPr>
        <w:t>133</w:t>
      </w:r>
      <w:r>
        <w:rPr>
          <w:sz w:val="22"/>
        </w:rPr>
        <w:t xml:space="preserve"> E-UTRA; </w:t>
      </w:r>
      <w:r>
        <w:rPr>
          <w:rFonts w:cs="v4.2.0"/>
          <w:sz w:val="22"/>
        </w:rPr>
        <w:t>Requirements for support of radio resource management</w:t>
      </w:r>
      <w:r>
        <w:rPr>
          <w:sz w:val="22"/>
          <w:lang w:val="en-GB"/>
        </w:rPr>
        <w:t>.</w:t>
      </w:r>
    </w:p>
    <w:p w:rsidR="00A60392" w:rsidRDefault="00F1216B">
      <w:pPr>
        <w:numPr>
          <w:ilvl w:val="0"/>
          <w:numId w:val="7"/>
        </w:numPr>
        <w:overflowPunct w:val="0"/>
        <w:autoSpaceDE w:val="0"/>
        <w:autoSpaceDN w:val="0"/>
        <w:adjustRightInd w:val="0"/>
        <w:spacing w:after="120" w:line="240" w:lineRule="auto"/>
        <w:jc w:val="both"/>
        <w:textAlignment w:val="baseline"/>
        <w:rPr>
          <w:sz w:val="22"/>
          <w:lang w:val="en-GB"/>
        </w:rPr>
      </w:pPr>
      <w:r>
        <w:rPr>
          <w:rFonts w:eastAsia="SimSun" w:hint="eastAsia"/>
          <w:sz w:val="22"/>
          <w:lang w:eastAsia="zh-CN"/>
        </w:rPr>
        <w:t xml:space="preserve">3GPP </w:t>
      </w:r>
      <w:r>
        <w:rPr>
          <w:sz w:val="22"/>
        </w:rPr>
        <w:t>TS 3</w:t>
      </w:r>
      <w:r>
        <w:rPr>
          <w:rFonts w:eastAsia="SimSun" w:hint="eastAsia"/>
          <w:sz w:val="22"/>
          <w:lang w:eastAsia="zh-CN"/>
        </w:rPr>
        <w:t>8</w:t>
      </w:r>
      <w:r>
        <w:rPr>
          <w:sz w:val="22"/>
        </w:rPr>
        <w:t>.</w:t>
      </w:r>
      <w:r>
        <w:rPr>
          <w:rFonts w:eastAsia="SimSun" w:hint="eastAsia"/>
          <w:sz w:val="22"/>
          <w:lang w:eastAsia="zh-CN"/>
        </w:rPr>
        <w:t>133 NR; Requirements for support of radio resource management.</w:t>
      </w:r>
    </w:p>
    <w:p w:rsidR="00A60392" w:rsidRDefault="00F1216B">
      <w:pPr>
        <w:numPr>
          <w:ilvl w:val="0"/>
          <w:numId w:val="7"/>
        </w:numPr>
        <w:overflowPunct w:val="0"/>
        <w:autoSpaceDE w:val="0"/>
        <w:autoSpaceDN w:val="0"/>
        <w:adjustRightInd w:val="0"/>
        <w:spacing w:after="120" w:line="240" w:lineRule="auto"/>
        <w:jc w:val="both"/>
        <w:textAlignment w:val="baseline"/>
        <w:rPr>
          <w:sz w:val="22"/>
          <w:lang w:val="en-GB"/>
        </w:rPr>
      </w:pPr>
      <w:r>
        <w:rPr>
          <w:rFonts w:hint="eastAsia"/>
          <w:sz w:val="22"/>
          <w:lang w:val="en-GB"/>
        </w:rPr>
        <w:t xml:space="preserve">R4-2000040 </w:t>
      </w:r>
    </w:p>
    <w:p w:rsidR="00A60392" w:rsidRDefault="00F1216B">
      <w:pPr>
        <w:numPr>
          <w:ilvl w:val="0"/>
          <w:numId w:val="7"/>
        </w:numPr>
        <w:overflowPunct w:val="0"/>
        <w:autoSpaceDE w:val="0"/>
        <w:autoSpaceDN w:val="0"/>
        <w:adjustRightInd w:val="0"/>
        <w:spacing w:after="120" w:line="240" w:lineRule="auto"/>
        <w:jc w:val="both"/>
        <w:textAlignment w:val="baseline"/>
        <w:rPr>
          <w:sz w:val="22"/>
          <w:lang w:val="en-GB"/>
        </w:rPr>
      </w:pPr>
      <w:r>
        <w:rPr>
          <w:rFonts w:hint="eastAsia"/>
          <w:sz w:val="22"/>
          <w:lang w:val="en-GB"/>
        </w:rPr>
        <w:t>R4-2002361</w:t>
      </w:r>
      <w:r>
        <w:rPr>
          <w:rFonts w:eastAsia="SimSun" w:hint="eastAsia"/>
          <w:sz w:val="22"/>
          <w:lang w:eastAsia="zh-CN"/>
        </w:rPr>
        <w:t>,</w:t>
      </w:r>
      <w:r>
        <w:rPr>
          <w:rFonts w:hint="eastAsia"/>
          <w:sz w:val="22"/>
          <w:lang w:val="en-GB"/>
        </w:rPr>
        <w:t xml:space="preserve"> CR for spec structure to address NR-U in 38.133</w:t>
      </w:r>
      <w:r>
        <w:rPr>
          <w:rFonts w:eastAsia="SimSun" w:hint="eastAsia"/>
          <w:sz w:val="22"/>
          <w:lang w:eastAsia="zh-CN"/>
        </w:rPr>
        <w:t>, ZTE Corporation.</w:t>
      </w:r>
    </w:p>
    <w:sectPr w:rsidR="00A60392">
      <w:pgSz w:w="11907" w:h="16840"/>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1"/>
    <w:lvlOverride w:ilvl="0">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3D02"/>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0392"/>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216B"/>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B274E2"/>
    <w:rsid w:val="02C25D33"/>
    <w:rsid w:val="02DE2EAB"/>
    <w:rsid w:val="03C6506D"/>
    <w:rsid w:val="03F37217"/>
    <w:rsid w:val="04AF7AB2"/>
    <w:rsid w:val="04C77D0A"/>
    <w:rsid w:val="04D5204C"/>
    <w:rsid w:val="059B61E4"/>
    <w:rsid w:val="05A86143"/>
    <w:rsid w:val="06105DAC"/>
    <w:rsid w:val="069766CC"/>
    <w:rsid w:val="07502CA2"/>
    <w:rsid w:val="078B76F8"/>
    <w:rsid w:val="079D410C"/>
    <w:rsid w:val="08641205"/>
    <w:rsid w:val="0868025F"/>
    <w:rsid w:val="0873226E"/>
    <w:rsid w:val="08935729"/>
    <w:rsid w:val="08C654D4"/>
    <w:rsid w:val="08CC5D10"/>
    <w:rsid w:val="092C45E6"/>
    <w:rsid w:val="099F556C"/>
    <w:rsid w:val="09C640C3"/>
    <w:rsid w:val="09CB5701"/>
    <w:rsid w:val="0A5763D4"/>
    <w:rsid w:val="0A7BF868"/>
    <w:rsid w:val="0B4F48F0"/>
    <w:rsid w:val="0B7322DC"/>
    <w:rsid w:val="0B9179D4"/>
    <w:rsid w:val="0BB77882"/>
    <w:rsid w:val="0C3C5307"/>
    <w:rsid w:val="0C56263C"/>
    <w:rsid w:val="0C5E2B8A"/>
    <w:rsid w:val="0D102274"/>
    <w:rsid w:val="0DA958CA"/>
    <w:rsid w:val="0DBD45AE"/>
    <w:rsid w:val="0DF104D3"/>
    <w:rsid w:val="0E1C586B"/>
    <w:rsid w:val="0E852C9E"/>
    <w:rsid w:val="0ED138E6"/>
    <w:rsid w:val="0F67780F"/>
    <w:rsid w:val="0F8708A6"/>
    <w:rsid w:val="0F8F3C2A"/>
    <w:rsid w:val="0FB648CB"/>
    <w:rsid w:val="0FD0731A"/>
    <w:rsid w:val="0FF1533A"/>
    <w:rsid w:val="0FFE0AFA"/>
    <w:rsid w:val="1061698F"/>
    <w:rsid w:val="10AA3C13"/>
    <w:rsid w:val="10CD0B75"/>
    <w:rsid w:val="110C4D24"/>
    <w:rsid w:val="122017FC"/>
    <w:rsid w:val="128409CA"/>
    <w:rsid w:val="12BB3A94"/>
    <w:rsid w:val="12D26F74"/>
    <w:rsid w:val="12EF585C"/>
    <w:rsid w:val="13262572"/>
    <w:rsid w:val="136D11EC"/>
    <w:rsid w:val="137D50D6"/>
    <w:rsid w:val="139B3B65"/>
    <w:rsid w:val="13D2331B"/>
    <w:rsid w:val="13D36053"/>
    <w:rsid w:val="13F75352"/>
    <w:rsid w:val="1417498D"/>
    <w:rsid w:val="1427010E"/>
    <w:rsid w:val="1480544B"/>
    <w:rsid w:val="14B36B91"/>
    <w:rsid w:val="14F433DC"/>
    <w:rsid w:val="15A37488"/>
    <w:rsid w:val="162C373B"/>
    <w:rsid w:val="164F667E"/>
    <w:rsid w:val="165D0583"/>
    <w:rsid w:val="16654289"/>
    <w:rsid w:val="16DB79C9"/>
    <w:rsid w:val="17141F2D"/>
    <w:rsid w:val="17A076C4"/>
    <w:rsid w:val="17A62BCE"/>
    <w:rsid w:val="17E826AB"/>
    <w:rsid w:val="18D3414F"/>
    <w:rsid w:val="18D91924"/>
    <w:rsid w:val="19A96435"/>
    <w:rsid w:val="19F536F7"/>
    <w:rsid w:val="1A0B3A21"/>
    <w:rsid w:val="1A5B253D"/>
    <w:rsid w:val="1B3329B5"/>
    <w:rsid w:val="1B7F155B"/>
    <w:rsid w:val="1C36512F"/>
    <w:rsid w:val="1CAF4EBB"/>
    <w:rsid w:val="1D1F1294"/>
    <w:rsid w:val="1D947423"/>
    <w:rsid w:val="1E587858"/>
    <w:rsid w:val="1E7D000A"/>
    <w:rsid w:val="1E8806BC"/>
    <w:rsid w:val="1EA137E3"/>
    <w:rsid w:val="1F0936F5"/>
    <w:rsid w:val="1F17474D"/>
    <w:rsid w:val="1F2B10F9"/>
    <w:rsid w:val="1F711839"/>
    <w:rsid w:val="200D067C"/>
    <w:rsid w:val="20811B82"/>
    <w:rsid w:val="20932716"/>
    <w:rsid w:val="20A662B2"/>
    <w:rsid w:val="21091739"/>
    <w:rsid w:val="211451D0"/>
    <w:rsid w:val="2151075A"/>
    <w:rsid w:val="219E74A3"/>
    <w:rsid w:val="21EA6CD9"/>
    <w:rsid w:val="22571B82"/>
    <w:rsid w:val="22920D1D"/>
    <w:rsid w:val="22C0245E"/>
    <w:rsid w:val="23514077"/>
    <w:rsid w:val="23855295"/>
    <w:rsid w:val="23B20773"/>
    <w:rsid w:val="23CF6D67"/>
    <w:rsid w:val="23ED53B9"/>
    <w:rsid w:val="243E2D67"/>
    <w:rsid w:val="248F188B"/>
    <w:rsid w:val="24E91488"/>
    <w:rsid w:val="24FD5F16"/>
    <w:rsid w:val="25077EC5"/>
    <w:rsid w:val="25962669"/>
    <w:rsid w:val="25B77F2C"/>
    <w:rsid w:val="25C20278"/>
    <w:rsid w:val="262D62D9"/>
    <w:rsid w:val="264B689D"/>
    <w:rsid w:val="266135B0"/>
    <w:rsid w:val="26681CAB"/>
    <w:rsid w:val="267E5FCE"/>
    <w:rsid w:val="273A1E63"/>
    <w:rsid w:val="27572E0B"/>
    <w:rsid w:val="280C272A"/>
    <w:rsid w:val="282C7CF8"/>
    <w:rsid w:val="284E33F7"/>
    <w:rsid w:val="287A3770"/>
    <w:rsid w:val="293606FA"/>
    <w:rsid w:val="29517179"/>
    <w:rsid w:val="29E7086A"/>
    <w:rsid w:val="29F3706C"/>
    <w:rsid w:val="2A1219AD"/>
    <w:rsid w:val="2A140904"/>
    <w:rsid w:val="2A394321"/>
    <w:rsid w:val="2AE26D3F"/>
    <w:rsid w:val="2AF8774D"/>
    <w:rsid w:val="2B0F6E62"/>
    <w:rsid w:val="2B1341B4"/>
    <w:rsid w:val="2B7579C5"/>
    <w:rsid w:val="2BB04900"/>
    <w:rsid w:val="2C1A0F59"/>
    <w:rsid w:val="2C3A3275"/>
    <w:rsid w:val="2C495744"/>
    <w:rsid w:val="2CE81558"/>
    <w:rsid w:val="2CEE6B8D"/>
    <w:rsid w:val="2D233DAE"/>
    <w:rsid w:val="2D8E403A"/>
    <w:rsid w:val="2E145F76"/>
    <w:rsid w:val="2EA86D09"/>
    <w:rsid w:val="2F32226B"/>
    <w:rsid w:val="2F376D10"/>
    <w:rsid w:val="2FA231C5"/>
    <w:rsid w:val="305F2AFB"/>
    <w:rsid w:val="308B65F2"/>
    <w:rsid w:val="3117229F"/>
    <w:rsid w:val="31395268"/>
    <w:rsid w:val="31A50177"/>
    <w:rsid w:val="31B60B32"/>
    <w:rsid w:val="320F0A18"/>
    <w:rsid w:val="32351CB2"/>
    <w:rsid w:val="324554E5"/>
    <w:rsid w:val="325D2B5A"/>
    <w:rsid w:val="327661FC"/>
    <w:rsid w:val="32B33B5A"/>
    <w:rsid w:val="32EE27B2"/>
    <w:rsid w:val="32F876E5"/>
    <w:rsid w:val="3317697A"/>
    <w:rsid w:val="332328F5"/>
    <w:rsid w:val="33372789"/>
    <w:rsid w:val="333876C2"/>
    <w:rsid w:val="33484A1E"/>
    <w:rsid w:val="335055C4"/>
    <w:rsid w:val="335F47E9"/>
    <w:rsid w:val="346E4104"/>
    <w:rsid w:val="3476470C"/>
    <w:rsid w:val="34D83C16"/>
    <w:rsid w:val="3509315E"/>
    <w:rsid w:val="351A4CC6"/>
    <w:rsid w:val="354445A3"/>
    <w:rsid w:val="37705F34"/>
    <w:rsid w:val="377700B0"/>
    <w:rsid w:val="37AF7036"/>
    <w:rsid w:val="380927B5"/>
    <w:rsid w:val="3876150B"/>
    <w:rsid w:val="392739EA"/>
    <w:rsid w:val="392D38AD"/>
    <w:rsid w:val="393F04F3"/>
    <w:rsid w:val="3946679B"/>
    <w:rsid w:val="399A43EA"/>
    <w:rsid w:val="39E24380"/>
    <w:rsid w:val="3A0F1960"/>
    <w:rsid w:val="3A166029"/>
    <w:rsid w:val="3AD21A5D"/>
    <w:rsid w:val="3AF216E5"/>
    <w:rsid w:val="3B30671A"/>
    <w:rsid w:val="3B5662AC"/>
    <w:rsid w:val="3B6A3CFA"/>
    <w:rsid w:val="3CCE203C"/>
    <w:rsid w:val="3D0C1655"/>
    <w:rsid w:val="3D4E48C8"/>
    <w:rsid w:val="3D77737D"/>
    <w:rsid w:val="3DC04E13"/>
    <w:rsid w:val="3DD244E7"/>
    <w:rsid w:val="3E5B41D6"/>
    <w:rsid w:val="3ECE16FA"/>
    <w:rsid w:val="3F7F2D18"/>
    <w:rsid w:val="3FAB36EA"/>
    <w:rsid w:val="3FCF1C3A"/>
    <w:rsid w:val="3FF55768"/>
    <w:rsid w:val="40566CBF"/>
    <w:rsid w:val="407921CE"/>
    <w:rsid w:val="40C04FE0"/>
    <w:rsid w:val="419B0E27"/>
    <w:rsid w:val="41AA7137"/>
    <w:rsid w:val="41AF78DC"/>
    <w:rsid w:val="41EC58FB"/>
    <w:rsid w:val="42381A71"/>
    <w:rsid w:val="426B0C9E"/>
    <w:rsid w:val="4276180D"/>
    <w:rsid w:val="42841694"/>
    <w:rsid w:val="429266C7"/>
    <w:rsid w:val="42AF1322"/>
    <w:rsid w:val="42B30ACF"/>
    <w:rsid w:val="42B82A1A"/>
    <w:rsid w:val="42E73C10"/>
    <w:rsid w:val="438C7EB2"/>
    <w:rsid w:val="43EE582E"/>
    <w:rsid w:val="43FB3DA4"/>
    <w:rsid w:val="440E39D7"/>
    <w:rsid w:val="441C4006"/>
    <w:rsid w:val="442A656D"/>
    <w:rsid w:val="449E489D"/>
    <w:rsid w:val="44B24294"/>
    <w:rsid w:val="451019FB"/>
    <w:rsid w:val="455B13AC"/>
    <w:rsid w:val="457E12AC"/>
    <w:rsid w:val="45CF3CD0"/>
    <w:rsid w:val="46021B24"/>
    <w:rsid w:val="460567D8"/>
    <w:rsid w:val="462F25DF"/>
    <w:rsid w:val="46620161"/>
    <w:rsid w:val="477019EE"/>
    <w:rsid w:val="47C304FD"/>
    <w:rsid w:val="47C357A6"/>
    <w:rsid w:val="47D77F02"/>
    <w:rsid w:val="47DE392B"/>
    <w:rsid w:val="486F7D0D"/>
    <w:rsid w:val="487C3875"/>
    <w:rsid w:val="48977283"/>
    <w:rsid w:val="48FA3778"/>
    <w:rsid w:val="49896512"/>
    <w:rsid w:val="4996414B"/>
    <w:rsid w:val="49BA3D71"/>
    <w:rsid w:val="4A5C70F1"/>
    <w:rsid w:val="4AB61A05"/>
    <w:rsid w:val="4AE455F8"/>
    <w:rsid w:val="4AF26B9D"/>
    <w:rsid w:val="4BB65435"/>
    <w:rsid w:val="4BCE1489"/>
    <w:rsid w:val="4BEA1EE4"/>
    <w:rsid w:val="4BFE0D04"/>
    <w:rsid w:val="4C293566"/>
    <w:rsid w:val="4C36031B"/>
    <w:rsid w:val="4C723787"/>
    <w:rsid w:val="4CE93F00"/>
    <w:rsid w:val="4CF05EAC"/>
    <w:rsid w:val="4D102CB4"/>
    <w:rsid w:val="4D5E023C"/>
    <w:rsid w:val="4D9E609E"/>
    <w:rsid w:val="4E0243C8"/>
    <w:rsid w:val="4EB053BD"/>
    <w:rsid w:val="4EC4499B"/>
    <w:rsid w:val="4F2E6243"/>
    <w:rsid w:val="4F365698"/>
    <w:rsid w:val="4FBC6FAF"/>
    <w:rsid w:val="4FDC68F3"/>
    <w:rsid w:val="50005DA1"/>
    <w:rsid w:val="5041435B"/>
    <w:rsid w:val="50564CCA"/>
    <w:rsid w:val="505A1CB0"/>
    <w:rsid w:val="509778C7"/>
    <w:rsid w:val="51773E2A"/>
    <w:rsid w:val="51B11CE0"/>
    <w:rsid w:val="51C53170"/>
    <w:rsid w:val="51CF1A2E"/>
    <w:rsid w:val="52402E54"/>
    <w:rsid w:val="5280421D"/>
    <w:rsid w:val="52BF27F0"/>
    <w:rsid w:val="535E62F0"/>
    <w:rsid w:val="5361709F"/>
    <w:rsid w:val="53705401"/>
    <w:rsid w:val="53752E8D"/>
    <w:rsid w:val="53832E83"/>
    <w:rsid w:val="539B536F"/>
    <w:rsid w:val="53FC1217"/>
    <w:rsid w:val="540D782C"/>
    <w:rsid w:val="542F1421"/>
    <w:rsid w:val="544505F5"/>
    <w:rsid w:val="544B51D2"/>
    <w:rsid w:val="546C32BA"/>
    <w:rsid w:val="54882E6B"/>
    <w:rsid w:val="54BC505B"/>
    <w:rsid w:val="5553143F"/>
    <w:rsid w:val="55B42DC5"/>
    <w:rsid w:val="561C5CF8"/>
    <w:rsid w:val="586B2608"/>
    <w:rsid w:val="590337CD"/>
    <w:rsid w:val="592D7AE2"/>
    <w:rsid w:val="593554F0"/>
    <w:rsid w:val="59AE394B"/>
    <w:rsid w:val="5A3078C5"/>
    <w:rsid w:val="5AA441CA"/>
    <w:rsid w:val="5AAF2F2D"/>
    <w:rsid w:val="5ADF3A74"/>
    <w:rsid w:val="5AE53367"/>
    <w:rsid w:val="5B0B0083"/>
    <w:rsid w:val="5BC3228B"/>
    <w:rsid w:val="5C3B1FEA"/>
    <w:rsid w:val="5C6A01BF"/>
    <w:rsid w:val="5C940D36"/>
    <w:rsid w:val="5C992A60"/>
    <w:rsid w:val="5D041ECD"/>
    <w:rsid w:val="5D2C5898"/>
    <w:rsid w:val="5E1D01A1"/>
    <w:rsid w:val="5E2D4C21"/>
    <w:rsid w:val="5EE41E2E"/>
    <w:rsid w:val="5F0F00DA"/>
    <w:rsid w:val="5F3019F3"/>
    <w:rsid w:val="60017F85"/>
    <w:rsid w:val="6045086B"/>
    <w:rsid w:val="60745B63"/>
    <w:rsid w:val="61051332"/>
    <w:rsid w:val="625967FF"/>
    <w:rsid w:val="62B7743E"/>
    <w:rsid w:val="6363179B"/>
    <w:rsid w:val="64116858"/>
    <w:rsid w:val="648D5222"/>
    <w:rsid w:val="64B2258D"/>
    <w:rsid w:val="65997784"/>
    <w:rsid w:val="65A25F32"/>
    <w:rsid w:val="65C64C37"/>
    <w:rsid w:val="66AB371C"/>
    <w:rsid w:val="66AE1192"/>
    <w:rsid w:val="66CA69C3"/>
    <w:rsid w:val="67DA4215"/>
    <w:rsid w:val="67E42DFA"/>
    <w:rsid w:val="68EB3ADC"/>
    <w:rsid w:val="69462386"/>
    <w:rsid w:val="6A7016FE"/>
    <w:rsid w:val="6AFC6812"/>
    <w:rsid w:val="6B5E2EC6"/>
    <w:rsid w:val="6B9700C4"/>
    <w:rsid w:val="6C42065A"/>
    <w:rsid w:val="6C6F44FD"/>
    <w:rsid w:val="6CD4731D"/>
    <w:rsid w:val="6D121910"/>
    <w:rsid w:val="6D295804"/>
    <w:rsid w:val="6D3205F0"/>
    <w:rsid w:val="6DB702B4"/>
    <w:rsid w:val="6E280F64"/>
    <w:rsid w:val="6E504618"/>
    <w:rsid w:val="6EB20078"/>
    <w:rsid w:val="6F277745"/>
    <w:rsid w:val="6F5579D7"/>
    <w:rsid w:val="6F614B9D"/>
    <w:rsid w:val="6F801AF8"/>
    <w:rsid w:val="6F8D5AAE"/>
    <w:rsid w:val="6FFF59CB"/>
    <w:rsid w:val="70160759"/>
    <w:rsid w:val="70200B37"/>
    <w:rsid w:val="702705B9"/>
    <w:rsid w:val="7037013D"/>
    <w:rsid w:val="704E4A67"/>
    <w:rsid w:val="70995673"/>
    <w:rsid w:val="70AA0AC2"/>
    <w:rsid w:val="70EA7511"/>
    <w:rsid w:val="71143E21"/>
    <w:rsid w:val="72867A39"/>
    <w:rsid w:val="72EE3608"/>
    <w:rsid w:val="7327462F"/>
    <w:rsid w:val="732F59FD"/>
    <w:rsid w:val="734B5574"/>
    <w:rsid w:val="7355417D"/>
    <w:rsid w:val="736C3FBB"/>
    <w:rsid w:val="73997EE8"/>
    <w:rsid w:val="73A85DC8"/>
    <w:rsid w:val="74573DE9"/>
    <w:rsid w:val="74D53B99"/>
    <w:rsid w:val="754C1AAF"/>
    <w:rsid w:val="76991F3B"/>
    <w:rsid w:val="76D8737F"/>
    <w:rsid w:val="76E279D7"/>
    <w:rsid w:val="772E0626"/>
    <w:rsid w:val="7752184A"/>
    <w:rsid w:val="7754709D"/>
    <w:rsid w:val="776E285A"/>
    <w:rsid w:val="77B02D8D"/>
    <w:rsid w:val="77C0093D"/>
    <w:rsid w:val="77C90B9C"/>
    <w:rsid w:val="780E6634"/>
    <w:rsid w:val="78384CBC"/>
    <w:rsid w:val="784258BF"/>
    <w:rsid w:val="793758F2"/>
    <w:rsid w:val="796257FD"/>
    <w:rsid w:val="7A787ECB"/>
    <w:rsid w:val="7A8B51CB"/>
    <w:rsid w:val="7AB507FA"/>
    <w:rsid w:val="7AC634CB"/>
    <w:rsid w:val="7B014202"/>
    <w:rsid w:val="7C41564D"/>
    <w:rsid w:val="7C8E16C9"/>
    <w:rsid w:val="7CB561C0"/>
    <w:rsid w:val="7CCC277F"/>
    <w:rsid w:val="7CE3033A"/>
    <w:rsid w:val="7D0A2590"/>
    <w:rsid w:val="7D550752"/>
    <w:rsid w:val="7D6A7A29"/>
    <w:rsid w:val="7DCC5A45"/>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769D3"/>
  <w15:docId w15:val="{7876A6A8-C1FD-4799-904C-8D55F2699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Times New Roman" w:eastAsiaTheme="minorHAnsi" w:hAnsi="Times New Roman" w:cstheme="minorBidi"/>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uiPriority w:val="9"/>
    <w:semiHidden/>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uiPriority w:val="9"/>
    <w:semiHidden/>
    <w:unhideWhenUsed/>
    <w:qFormat/>
    <w:pPr>
      <w:outlineLvl w:val="3"/>
    </w:pPr>
    <w:rPr>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paragraph" w:styleId="CommentText">
    <w:name w:val="annotation text"/>
    <w:basedOn w:val="Normal"/>
    <w:link w:val="CommentTextChar"/>
    <w:uiPriority w:val="99"/>
    <w:semiHidden/>
    <w:unhideWhenUsed/>
    <w:qFormat/>
    <w:pPr>
      <w:spacing w:line="240" w:lineRule="auto"/>
    </w:pPr>
    <w:rPr>
      <w:szCs w:val="20"/>
    </w:rPr>
  </w:style>
  <w:style w:type="paragraph" w:styleId="BodyText">
    <w:name w:val="Body Text"/>
    <w:basedOn w:val="Normal"/>
    <w:link w:val="BodyTextChar"/>
    <w:semiHidden/>
    <w:unhideWhenUsed/>
    <w:qFormat/>
    <w:pPr>
      <w:spacing w:after="120" w:line="256" w:lineRule="auto"/>
      <w:jc w:val="both"/>
    </w:pPr>
    <w:rPr>
      <w:rFonts w:ascii="Arial" w:hAnsi="Arial"/>
      <w:sz w:val="22"/>
      <w:lang w:val="da-DK" w:eastAsia="zh-CN"/>
    </w:rPr>
  </w:style>
  <w:style w:type="paragraph" w:styleId="List2">
    <w:name w:val="List 2"/>
    <w:basedOn w:val="List"/>
    <w:uiPriority w:val="99"/>
    <w:semiHidden/>
    <w:unhideWhenUsed/>
    <w:qFormat/>
    <w:pPr>
      <w:ind w:left="566" w:hanging="283"/>
      <w:contextualSpacing/>
    </w:pPr>
  </w:style>
  <w:style w:type="paragraph" w:styleId="List">
    <w:name w:val="List"/>
    <w:basedOn w:val="Normal"/>
    <w:qFormat/>
    <w:pPr>
      <w:ind w:left="568" w:hanging="284"/>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Header">
    <w:name w:val="header"/>
    <w:link w:val="HeaderChar"/>
    <w:semiHidden/>
    <w:unhideWhenUsed/>
    <w:qFormat/>
    <w:pPr>
      <w:widowControl w:val="0"/>
      <w:spacing w:after="0" w:line="240" w:lineRule="auto"/>
    </w:pPr>
    <w:rPr>
      <w:rFonts w:ascii="Tms Rmn" w:eastAsiaTheme="minorHAnsi" w:hAnsi="Tms Rmn" w:cstheme="minorBidi"/>
      <w:b/>
      <w:sz w:val="18"/>
      <w:szCs w:val="22"/>
      <w:lang w:val="en-US" w:eastAsia="en-US"/>
    </w:rPr>
  </w:style>
  <w:style w:type="paragraph" w:styleId="TOC1">
    <w:name w:val="toc 1"/>
    <w:basedOn w:val="Normal"/>
    <w:next w:val="Normal"/>
    <w:uiPriority w:val="39"/>
    <w:unhideWhenUsed/>
    <w:qFormat/>
    <w:pPr>
      <w:spacing w:after="100"/>
    </w:pPr>
  </w:style>
  <w:style w:type="paragraph" w:styleId="TableofFigures">
    <w:name w:val="table of figures"/>
    <w:basedOn w:val="Normal"/>
    <w:next w:val="Normal"/>
    <w:uiPriority w:val="99"/>
    <w:unhideWhenUsed/>
    <w:qFormat/>
    <w:pPr>
      <w:spacing w:after="0"/>
    </w:pPr>
  </w:style>
  <w:style w:type="paragraph" w:styleId="TOC2">
    <w:name w:val="toc 2"/>
    <w:basedOn w:val="Normal"/>
    <w:next w:val="Normal"/>
    <w:uiPriority w:val="39"/>
    <w:unhideWhenUsed/>
    <w:qFormat/>
    <w:pPr>
      <w:spacing w:after="100"/>
      <w:ind w:left="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2Char">
    <w:name w:val="Heading 2 Char"/>
    <w:basedOn w:val="DefaultParagraphFont"/>
    <w:link w:val="Heading2"/>
    <w:qFormat/>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pPr>
      <w:ind w:left="720"/>
      <w:contextualSpacing/>
    </w:pPr>
  </w:style>
  <w:style w:type="paragraph" w:customStyle="1" w:styleId="RAN4H2">
    <w:name w:val="RAN4 H2"/>
    <w:basedOn w:val="Heading2"/>
    <w:next w:val="Normal"/>
    <w:link w:val="RAN4H2Char"/>
    <w:qFormat/>
    <w:rPr>
      <w:lang w:val="en-US"/>
    </w:rPr>
  </w:style>
  <w:style w:type="paragraph" w:customStyle="1" w:styleId="RAN4H1">
    <w:name w:val="RAN4 H1"/>
    <w:basedOn w:val="Normal"/>
    <w:link w:val="RAN4H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qFormat/>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pPr>
      <w:numPr>
        <w:numId w:val="1"/>
      </w:numPr>
    </w:pPr>
    <w:rPr>
      <w:rFonts w:eastAsia="Calibri" w:cs="Times New Roman"/>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style>
  <w:style w:type="character" w:customStyle="1" w:styleId="RAN4ObservationChar">
    <w:name w:val="RAN4 Observation Char"/>
    <w:basedOn w:val="ListParagraphChar"/>
    <w:link w:val="RAN4Observation"/>
    <w:qFormat/>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qFormat/>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3"/>
      </w:numPr>
      <w:ind w:left="0" w:firstLine="0"/>
      <w:jc w:val="left"/>
    </w:pPr>
    <w:rPr>
      <w:rFonts w:ascii="Times New Roman" w:hAnsi="Times New Roman"/>
      <w:b/>
      <w:i w:val="0"/>
      <w:sz w:val="22"/>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qFormat/>
    <w:rPr>
      <w:rFonts w:ascii="Arial" w:hAnsi="Arial"/>
      <w:i/>
      <w:iCs/>
      <w:sz w:val="18"/>
      <w:szCs w:val="18"/>
    </w:rPr>
  </w:style>
  <w:style w:type="character" w:customStyle="1" w:styleId="RAN4proposalChar0">
    <w:name w:val="RAN4 proposal Char"/>
    <w:basedOn w:val="CaptionChar"/>
    <w:link w:val="RAN4proposal"/>
    <w:qFormat/>
    <w:rPr>
      <w:rFonts w:ascii="Times New Roman" w:hAnsi="Times New Roman"/>
      <w:b/>
      <w:i w:val="0"/>
      <w:iCs/>
      <w:sz w:val="18"/>
      <w:szCs w:val="18"/>
    </w:rPr>
  </w:style>
  <w:style w:type="paragraph" w:customStyle="1" w:styleId="RAN4observation0">
    <w:name w:val="RAN4 observation"/>
    <w:basedOn w:val="RAN4Observation"/>
    <w:next w:val="Normal"/>
    <w:link w:val="RAN4observationChar0"/>
    <w:qFormat/>
    <w:pPr>
      <w:ind w:left="0" w:firstLine="0"/>
    </w:pPr>
    <w:rPr>
      <w:sz w:val="22"/>
    </w:rPr>
  </w:style>
  <w:style w:type="character" w:customStyle="1" w:styleId="RAN4observationChar0">
    <w:name w:val="RAN4 observation Char"/>
    <w:basedOn w:val="RAN4ObservationChar"/>
    <w:link w:val="RAN4observation0"/>
    <w:qFormat/>
    <w:rPr>
      <w:rFonts w:ascii="Times New Roman" w:eastAsia="Calibri" w:hAnsi="Times New Roman" w:cs="Times New Roman"/>
      <w:sz w:val="20"/>
      <w:szCs w:val="20"/>
      <w:lang w:val="en-GB"/>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qFormat/>
    <w:locked/>
    <w:rPr>
      <w:rFonts w:ascii="Arial" w:eastAsia="Times New Roman" w:hAnsi="Arial" w:cs="Arial"/>
      <w:lang w:val="zh-CN" w:eastAsia="zh-CN"/>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zh-CN" w:eastAsia="zh-CN"/>
    </w:rPr>
  </w:style>
  <w:style w:type="character" w:customStyle="1" w:styleId="BodyTextChar">
    <w:name w:val="Body Text Char"/>
    <w:basedOn w:val="DefaultParagraphFont"/>
    <w:link w:val="BodyText"/>
    <w:semiHidden/>
    <w:qFormat/>
    <w:rPr>
      <w:rFonts w:ascii="Arial" w:hAnsi="Arial"/>
      <w:lang w:val="da-DK" w:eastAsia="zh-CN"/>
    </w:rPr>
  </w:style>
  <w:style w:type="paragraph" w:customStyle="1" w:styleId="Agreement">
    <w:name w:val="Agreement"/>
    <w:basedOn w:val="Normal"/>
    <w:next w:val="Doc-text2"/>
    <w:qFormat/>
    <w:pPr>
      <w:numPr>
        <w:numId w:val="4"/>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qFormat/>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Pr>
      <w:rFonts w:ascii="Arial" w:eastAsia="Times New Roman" w:hAnsi="Arial" w:cs="Times New Roman"/>
      <w:sz w:val="18"/>
      <w:szCs w:val="20"/>
      <w:lang w:val="en-GB"/>
    </w:rPr>
  </w:style>
  <w:style w:type="paragraph" w:customStyle="1" w:styleId="B2">
    <w:name w:val="B2"/>
    <w:basedOn w:val="List2"/>
    <w:uiPriority w:val="99"/>
    <w:qFormat/>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EmailDiscussion">
    <w:name w:val="EmailDiscussion"/>
    <w:basedOn w:val="Normal"/>
    <w:next w:val="Normal"/>
    <w:link w:val="EmailDiscussionChar"/>
    <w:qFormat/>
    <w:pPr>
      <w:numPr>
        <w:numId w:val="5"/>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HeaderChar">
    <w:name w:val="Header Char"/>
    <w:basedOn w:val="DefaultParagraphFont"/>
    <w:link w:val="Header"/>
    <w:semiHidden/>
    <w:qFormat/>
    <w:locked/>
    <w:rPr>
      <w:rFonts w:ascii="Tms Rmn" w:hAnsi="Tms Rmn"/>
      <w:b/>
      <w:sz w:val="18"/>
    </w:rPr>
  </w:style>
  <w:style w:type="character" w:customStyle="1" w:styleId="HeaderChar1">
    <w:name w:val="Header Char1"/>
    <w:basedOn w:val="DefaultParagraphFont"/>
    <w:uiPriority w:val="99"/>
    <w:semiHidden/>
    <w:qFormat/>
    <w:rPr>
      <w:rFonts w:ascii="Times New Roman" w:hAnsi="Times New Roman"/>
      <w:sz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eastAsia="en-US"/>
    </w:rPr>
  </w:style>
  <w:style w:type="character" w:customStyle="1" w:styleId="CommentTextChar">
    <w:name w:val="Comment Text Char"/>
    <w:basedOn w:val="DefaultParagraphFont"/>
    <w:link w:val="CommentText"/>
    <w:uiPriority w:val="99"/>
    <w:semiHidden/>
    <w:qFormat/>
    <w:rPr>
      <w:rFonts w:ascii="Times New Roman" w:hAnsi="Times New Roman"/>
      <w:sz w:val="20"/>
      <w:szCs w:val="20"/>
    </w:rPr>
  </w:style>
  <w:style w:type="character" w:customStyle="1" w:styleId="CommentSubjectChar">
    <w:name w:val="Comment Subject Char"/>
    <w:basedOn w:val="CommentTextChar"/>
    <w:link w:val="CommentSubject"/>
    <w:uiPriority w:val="99"/>
    <w:semiHidden/>
    <w:qFormat/>
    <w:rPr>
      <w:rFonts w:ascii="Times New Roman" w:hAnsi="Times New Roman"/>
      <w:b/>
      <w:bCs/>
      <w:sz w:val="20"/>
      <w:szCs w:val="20"/>
    </w:rPr>
  </w:style>
  <w:style w:type="paragraph" w:customStyle="1" w:styleId="3GPPNormalText">
    <w:name w:val="3GPP Normal Text"/>
    <w:basedOn w:val="BodyText"/>
    <w:link w:val="3GPPNormalTextChar"/>
    <w:qFormat/>
    <w:pPr>
      <w:spacing w:line="240" w:lineRule="auto"/>
      <w:ind w:hanging="22"/>
    </w:pPr>
    <w:rPr>
      <w:rFonts w:ascii="Times New Roman" w:eastAsia="MS Mincho" w:hAnsi="Times New Roman" w:cs="Arial"/>
      <w:sz w:val="20"/>
      <w:szCs w:val="24"/>
      <w:lang w:val="en-US" w:eastAsia="en-US"/>
    </w:rPr>
  </w:style>
  <w:style w:type="character" w:customStyle="1" w:styleId="3GPPNormalTextChar">
    <w:name w:val="3GPP Normal Text Char"/>
    <w:link w:val="3GPPNormalText"/>
    <w:qFormat/>
    <w:rPr>
      <w:rFonts w:ascii="Times New Roman" w:eastAsia="MS Mincho" w:hAnsi="Times New Roman" w:cs="Arial"/>
      <w:sz w:val="20"/>
      <w:szCs w:val="24"/>
    </w:rPr>
  </w:style>
  <w:style w:type="paragraph" w:customStyle="1" w:styleId="Default">
    <w:name w:val="Default"/>
    <w:qFormat/>
    <w:pPr>
      <w:autoSpaceDE w:val="0"/>
      <w:autoSpaceDN w:val="0"/>
      <w:adjustRightInd w:val="0"/>
      <w:spacing w:after="0" w:line="240" w:lineRule="auto"/>
    </w:pPr>
    <w:rPr>
      <w:rFonts w:ascii="Arial" w:eastAsia="Times New Roman" w:hAnsi="Arial" w:cs="Arial"/>
      <w:color w:val="000000"/>
      <w:sz w:val="24"/>
      <w:szCs w:val="24"/>
      <w:lang w:val="en-US" w:eastAsia="en-US"/>
    </w:rPr>
  </w:style>
  <w:style w:type="paragraph" w:customStyle="1" w:styleId="TH">
    <w:name w:val="TH"/>
    <w:basedOn w:val="Normal"/>
    <w:qFormat/>
    <w:pPr>
      <w:keepNext/>
      <w:keepLines/>
      <w:spacing w:before="60"/>
      <w:jc w:val="center"/>
    </w:pPr>
    <w:rPr>
      <w:rFonts w:ascii="Arial" w:hAnsi="Arial"/>
      <w:b/>
      <w:lang w:eastAsia="zh-CN"/>
    </w:rPr>
  </w:style>
  <w:style w:type="paragraph" w:customStyle="1" w:styleId="NO">
    <w:name w:val="NO"/>
    <w:basedOn w:val="Normal"/>
    <w:qFormat/>
    <w:pPr>
      <w:keepLines/>
      <w:ind w:left="1135" w:hanging="851"/>
    </w:pPr>
    <w:rPr>
      <w:lang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B1">
    <w:name w:val="B1"/>
    <w:basedOn w:val="Lis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8DA32A5-C37F-4DB0-94C0-5301A1F35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A4E9F1-3478-4E48-ACB7-A0EA7CF8F594}">
  <ds:schemaRefs>
    <ds:schemaRef ds:uri="Microsoft.SharePoint.Taxonomy.ContentTypeSync"/>
  </ds:schemaRefs>
</ds:datastoreItem>
</file>

<file path=customXml/itemProps5.xml><?xml version="1.0" encoding="utf-8"?>
<ds:datastoreItem xmlns:ds="http://schemas.openxmlformats.org/officeDocument/2006/customXml" ds:itemID="{DDD117E1-8C1C-466A-8D7F-EAF64C1488C0}">
  <ds:schemaRefs>
    <ds:schemaRef ds:uri="http://schemas.microsoft.com/sharepoint/events"/>
  </ds:schemaRefs>
</ds:datastoreItem>
</file>

<file path=customXml/itemProps6.xml><?xml version="1.0" encoding="utf-8"?>
<ds:datastoreItem xmlns:ds="http://schemas.openxmlformats.org/officeDocument/2006/customXml" ds:itemID="{E8E32C24-5F96-4713-A70F-A7BA20BB6CD6}">
  <ds:schemaRefs>
    <ds:schemaRef ds:uri="http://schemas.microsoft.com/sharepoint/v3/contenttype/forms"/>
  </ds:schemaRefs>
</ds:datastoreItem>
</file>

<file path=customXml/itemProps7.xml><?xml version="1.0" encoding="utf-8"?>
<ds:datastoreItem xmlns:ds="http://schemas.openxmlformats.org/officeDocument/2006/customXml" ds:itemID="{C0E695A3-9D21-4208-BCE1-5F9173919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842</Words>
  <Characters>4802</Characters>
  <Application>Microsoft Office Word</Application>
  <DocSecurity>0</DocSecurity>
  <Lines>40</Lines>
  <Paragraphs>11</Paragraphs>
  <ScaleCrop>false</ScaleCrop>
  <Company>ZTE</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CR0125r1</cp:lastModifiedBy>
  <cp:revision>3</cp:revision>
  <cp:lastPrinted>2019-04-29T06:52:00Z</cp:lastPrinted>
  <dcterms:created xsi:type="dcterms:W3CDTF">2019-08-16T13:02:00Z</dcterms:created>
  <dcterms:modified xsi:type="dcterms:W3CDTF">2020-04-14T12:44:00Z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